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3E0090EA" w:rsidR="005011E9" w:rsidRPr="005011E9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Pirkimo sąlygų </w:t>
      </w:r>
      <w:r w:rsidR="00CB0A6A">
        <w:rPr>
          <w:rFonts w:ascii="Tahoma" w:eastAsia="Calibri" w:hAnsi="Tahoma" w:cs="Tahoma"/>
          <w:color w:val="0070C0"/>
          <w:sz w:val="22"/>
          <w:szCs w:val="22"/>
        </w:rPr>
        <w:t>11</w:t>
      </w:r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77777777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5011E9">
        <w:rPr>
          <w:rFonts w:ascii="Tahoma" w:hAnsi="Tahoma" w:cs="Tahoma"/>
          <w:i/>
          <w:iCs/>
          <w:sz w:val="22"/>
          <w:szCs w:val="22"/>
        </w:rPr>
        <w:t>/</w:t>
      </w:r>
      <w:r w:rsidRPr="005011E9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i/>
          <w:iCs/>
          <w:sz w:val="22"/>
          <w:szCs w:val="22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558"/>
        <w:gridCol w:w="144"/>
        <w:gridCol w:w="13"/>
      </w:tblGrid>
      <w:tr w:rsidR="005011E9" w:rsidRPr="005011E9" w14:paraId="355002B0" w14:textId="77777777" w:rsidTr="00F75775">
        <w:trPr>
          <w:trHeight w:val="141"/>
        </w:trPr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5011E9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6299F6BA" w:rsidR="005011E9" w:rsidRPr="005011E9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nėra registruoti (jeigu </w:t>
            </w:r>
            <w:proofErr w:type="spellStart"/>
            <w:r w:rsidRPr="005011E9">
              <w:rPr>
                <w:rFonts w:ascii="Tahoma" w:hAnsi="Tahoma" w:cs="Tahoma"/>
                <w:sz w:val="22"/>
                <w:szCs w:val="22"/>
              </w:rPr>
              <w:t>gamintojs</w:t>
            </w:r>
            <w:proofErr w:type="spellEnd"/>
            <w:r w:rsidRPr="005011E9">
              <w:rPr>
                <w:rFonts w:ascii="Tahoma" w:hAnsi="Tahoma" w:cs="Tahoma"/>
                <w:sz w:val="22"/>
                <w:szCs w:val="22"/>
              </w:rPr>
              <w:t xml:space="preserve"> ar jį kontroliuojantis asmuo yra fizinis asmuo – nuolat gyvenantis ar turintis pilietybę) VPĮ 92 straipsnio 14 dalyje numatytame sąraše nurodytose valstybėse ar teritorijose (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Pirkimo </w:t>
            </w:r>
            <w:r w:rsidR="00CB0A6A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specialiųjų 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sąlygų </w:t>
            </w:r>
            <w:r w:rsidR="00CB0A6A">
              <w:rPr>
                <w:rFonts w:ascii="Tahoma" w:hAnsi="Tahoma" w:cs="Tahoma"/>
                <w:sz w:val="22"/>
                <w:szCs w:val="22"/>
                <w:highlight w:val="yellow"/>
              </w:rPr>
              <w:t>5.6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</w:p>
          <w:p w14:paraId="706D89E5" w14:textId="77777777" w:rsidR="005011E9" w:rsidRPr="005011E9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5011E9" w14:paraId="40152E3F" w14:textId="77777777" w:rsidTr="00F75775">
        <w:trPr>
          <w:trHeight w:val="243"/>
        </w:trPr>
        <w:tc>
          <w:tcPr>
            <w:tcW w:w="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E9E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1EFEDF7D" w14:textId="77777777" w:rsidTr="00F75775">
        <w:trPr>
          <w:trHeight w:val="486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A201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5011E9" w:rsidRPr="005011E9" w14:paraId="78F5E8A5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37BD7AAC" w:rsidR="005011E9" w:rsidRPr="005011E9" w:rsidRDefault="005011E9" w:rsidP="00F75775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Pirkimo </w:t>
            </w:r>
            <w:r w:rsidR="00CB0A6A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specialiųjų 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sąlygų </w:t>
            </w:r>
            <w:r w:rsidR="00CB0A6A">
              <w:rPr>
                <w:rFonts w:ascii="Tahoma" w:hAnsi="Tahoma" w:cs="Tahoma"/>
                <w:sz w:val="22"/>
                <w:szCs w:val="22"/>
                <w:highlight w:val="yellow"/>
              </w:rPr>
              <w:t>5.6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  <w:r w:rsidRPr="005011E9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  <w:p w14:paraId="2BCD2AF6" w14:textId="77777777" w:rsidR="005011E9" w:rsidRPr="005011E9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677D24B1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509363A8" w14:textId="77777777" w:rsidTr="00F75775">
        <w:trPr>
          <w:gridAfter w:val="1"/>
          <w:wAfter w:w="8" w:type="dxa"/>
          <w:trHeight w:val="7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2AEDA639" w:rsidR="005011E9" w:rsidRPr="005011E9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5011E9">
              <w:rPr>
                <w:rFonts w:ascii="Tahoma" w:hAnsi="Tahoma" w:cs="Tahoma"/>
                <w:sz w:val="22"/>
                <w:szCs w:val="22"/>
              </w:rPr>
              <w:t>(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Pirkimo </w:t>
            </w:r>
            <w:r w:rsidR="00CB0A6A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specialiųjų 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sąlygų </w:t>
            </w:r>
            <w:r w:rsidR="00CB0A6A">
              <w:rPr>
                <w:rFonts w:ascii="Tahoma" w:hAnsi="Tahoma" w:cs="Tahoma"/>
                <w:sz w:val="22"/>
                <w:szCs w:val="22"/>
                <w:highlight w:val="yellow"/>
              </w:rPr>
              <w:t>5.9</w:t>
            </w:r>
            <w:r w:rsidRPr="005011E9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</w:p>
        </w:tc>
      </w:tr>
      <w:tr w:rsidR="005011E9" w:rsidRPr="005011E9" w14:paraId="7BE09AF5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410F4A9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lastRenderedPageBreak/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/ perkančiojo subjekto 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77777777" w:rsidR="005011E9" w:rsidRPr="005011E9" w:rsidRDefault="005011E9" w:rsidP="005011E9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7BB76" w14:textId="77777777" w:rsidR="00C42619" w:rsidRDefault="00C42619" w:rsidP="00DD3A79">
      <w:pPr>
        <w:spacing w:line="240" w:lineRule="auto"/>
      </w:pPr>
      <w:r>
        <w:separator/>
      </w:r>
    </w:p>
  </w:endnote>
  <w:endnote w:type="continuationSeparator" w:id="0">
    <w:p w14:paraId="32001178" w14:textId="77777777" w:rsidR="00C42619" w:rsidRDefault="00C42619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4767A" w14:textId="77777777" w:rsidR="00C42619" w:rsidRDefault="00C42619" w:rsidP="00DD3A79">
      <w:pPr>
        <w:spacing w:line="240" w:lineRule="auto"/>
      </w:pPr>
      <w:r>
        <w:separator/>
      </w:r>
    </w:p>
  </w:footnote>
  <w:footnote w:type="continuationSeparator" w:id="0">
    <w:p w14:paraId="425B6679" w14:textId="77777777" w:rsidR="00C42619" w:rsidRDefault="00C42619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Antrats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2E98"/>
    <w:rsid w:val="0008343E"/>
    <w:rsid w:val="00161A25"/>
    <w:rsid w:val="001B6B42"/>
    <w:rsid w:val="002A7375"/>
    <w:rsid w:val="003E48E6"/>
    <w:rsid w:val="005011E9"/>
    <w:rsid w:val="005F1406"/>
    <w:rsid w:val="00672D56"/>
    <w:rsid w:val="006F2BA0"/>
    <w:rsid w:val="008435F7"/>
    <w:rsid w:val="00930C01"/>
    <w:rsid w:val="00AB57A3"/>
    <w:rsid w:val="00B76466"/>
    <w:rsid w:val="00BD209E"/>
    <w:rsid w:val="00C42619"/>
    <w:rsid w:val="00CB0A6A"/>
    <w:rsid w:val="00DD3A79"/>
    <w:rsid w:val="00E24615"/>
    <w:rsid w:val="00E377C8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character" w:customStyle="1" w:styleId="Antrat1Diagrama">
    <w:name w:val="Antraštė 1 Diagrama"/>
    <w:basedOn w:val="Numatytasispastraiposriftas"/>
    <w:link w:val="Antrat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011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011E9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011E9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011E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75a2c9154c42d4e863f17a33c99c08c0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3555336a027c198a156a70fc94feb8e3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FAB23A-2B38-438D-9AEB-FE015413B6AB}"/>
</file>

<file path=customXml/itemProps3.xml><?xml version="1.0" encoding="utf-8"?>
<ds:datastoreItem xmlns:ds="http://schemas.openxmlformats.org/officeDocument/2006/customXml" ds:itemID="{80177E80-7C7F-4540-BCDD-FA04C5F1A009}"/>
</file>

<file path=customXml/itemProps4.xml><?xml version="1.0" encoding="utf-8"?>
<ds:datastoreItem xmlns:ds="http://schemas.openxmlformats.org/officeDocument/2006/customXml" ds:itemID="{A1DBBAA8-4770-4ABF-8773-CA0C1D4E63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2128</Words>
  <Characters>1214</Characters>
  <Application>Microsoft Office Word</Application>
  <DocSecurity>0</DocSecurity>
  <Lines>10</Lines>
  <Paragraphs>6</Paragraphs>
  <ScaleCrop>false</ScaleCrop>
  <Company>VĮ Registrų centras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Rima Račkauskienė</cp:lastModifiedBy>
  <cp:revision>2</cp:revision>
  <dcterms:created xsi:type="dcterms:W3CDTF">2025-04-07T08:31:00Z</dcterms:created>
  <dcterms:modified xsi:type="dcterms:W3CDTF">2025-04-07T08:31:00Z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</Properties>
</file>